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79A1EB76" w14:textId="77777777" w:rsidR="001E247C" w:rsidRPr="002C1AEB" w:rsidRDefault="001E247C" w:rsidP="001E247C">
      <w:pPr>
        <w:spacing w:after="160" w:line="259" w:lineRule="auto"/>
        <w:rPr>
          <w:rFonts w:ascii="Helvetica" w:hAnsi="Helvetica" w:cs="Helvetica"/>
          <w:b/>
          <w:bCs/>
          <w:sz w:val="20"/>
          <w:szCs w:val="20"/>
        </w:rPr>
      </w:pPr>
      <w:r w:rsidRPr="002C1AEB">
        <w:rPr>
          <w:rFonts w:ascii="Helvetica" w:hAnsi="Helvetica"/>
          <w:b/>
          <w:bCs/>
          <w:color w:val="C00000"/>
          <w:sz w:val="28"/>
          <w:szCs w:val="28"/>
        </w:rPr>
        <w:t>Vorlage Arbeitsvertrag</w:t>
      </w:r>
    </w:p>
    <w:p w14:paraId="53D30527" w14:textId="77777777" w:rsidR="001E247C" w:rsidRDefault="001E247C" w:rsidP="001E247C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61798999" w14:textId="77777777" w:rsidR="001E247C" w:rsidRDefault="001E247C" w:rsidP="001E247C">
      <w:pPr>
        <w:pStyle w:val="BibliosuisseLauftext"/>
        <w:spacing w:line="276" w:lineRule="auto"/>
        <w:rPr>
          <w:b/>
          <w:szCs w:val="20"/>
        </w:rPr>
      </w:pPr>
    </w:p>
    <w:p w14:paraId="0EA0AA0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Die Vorlage Arbeitsvertrag gibt einen grundsätzlichen Überblick über die wesentlichen Bestandteile eines Arbeitsvertrages für Mitarbeitende in öffentlichen Bibliotheken.</w:t>
      </w:r>
    </w:p>
    <w:p w14:paraId="44A749D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4AB5EC79">
        <w:rPr>
          <w:szCs w:val="20"/>
        </w:rPr>
        <w:t>Das Dokument hat Empfehlungscharakter und sollte zwingend mit der Trägerschaft (Stadt / Gemeinde; Verein / Vorstand; Stiftung / Stiftungsrat) abgestimmt werden, sofern diese keine Vorlage zur Verfügung stellt. In der Vorlage ist die Gemeinde als Trägerschaft benannt; bei anderer Trägerschaft sind die Angaben entsprechend anzupassen.</w:t>
      </w:r>
    </w:p>
    <w:p w14:paraId="60C7EC7B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0C819CD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Für die Anstellung im Stundenlohn sind die geltenden Aussagen </w:t>
      </w:r>
      <w:r w:rsidRPr="00C15CC5">
        <w:rPr>
          <w:szCs w:val="20"/>
          <w:highlight w:val="yellow"/>
        </w:rPr>
        <w:t>gelb</w:t>
      </w:r>
      <w:r>
        <w:rPr>
          <w:szCs w:val="20"/>
        </w:rPr>
        <w:t xml:space="preserve"> hinterlegt. </w:t>
      </w:r>
    </w:p>
    <w:p w14:paraId="4792B59F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3AE2E7E0">
        <w:rPr>
          <w:szCs w:val="20"/>
        </w:rPr>
        <w:t>Wenn nicht explizit ein Hinweis auf Ausschluss erwähnt ist, bleiben alle anderen Bestandteile der Vorlage in ihrer Gültigkeit bestehen.</w:t>
      </w:r>
    </w:p>
    <w:p w14:paraId="624E812E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Erläuternde Anmerkungen sind </w:t>
      </w:r>
      <w:r w:rsidRPr="00A979BF">
        <w:rPr>
          <w:i/>
          <w:iCs/>
          <w:szCs w:val="20"/>
        </w:rPr>
        <w:t>kursiv</w:t>
      </w:r>
      <w:r>
        <w:rPr>
          <w:szCs w:val="20"/>
        </w:rPr>
        <w:t xml:space="preserve"> gesetzt.</w:t>
      </w:r>
    </w:p>
    <w:p w14:paraId="78BEBB8B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82DAAAC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4AB5EC79">
        <w:rPr>
          <w:szCs w:val="20"/>
        </w:rPr>
        <w:t>Rechtliche Grundlage dieser Vorlage: Art. 319 – 343OR (Einzelarbeitsvertrag)</w:t>
      </w:r>
    </w:p>
    <w:p w14:paraId="1AF966F9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CF013CE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Grundsätzlich gelten für dieses Dokument auch die Richtlinien Öffentliche Bibliotheken 2020.</w:t>
      </w:r>
    </w:p>
    <w:p w14:paraId="5134AC4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CC16BDE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354023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8E58E1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988ABDE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0B36679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1312D7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6AA7372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41B92E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0DEEA5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2D0668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FF9B32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095B2A9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097E0F58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41F5BB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020D5C0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5908AB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526EA06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0ECBA99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4BF784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076A09F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1FCE9C7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EA12E1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871138B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507C5BE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3639C272" w14:textId="77777777" w:rsidR="001E247C" w:rsidRDefault="001E247C" w:rsidP="001E247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E560A2" w14:textId="77777777" w:rsidR="001E247C" w:rsidRPr="002C1AEB" w:rsidRDefault="001E247C" w:rsidP="001E247C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 w:rsidRPr="002C1AEB">
        <w:rPr>
          <w:rFonts w:ascii="Helvetica" w:hAnsi="Helvetica"/>
          <w:color w:val="C00000"/>
          <w:sz w:val="28"/>
          <w:szCs w:val="28"/>
        </w:rPr>
        <w:lastRenderedPageBreak/>
        <w:t>BRIEFKOPF BIBLIOTHEK</w:t>
      </w:r>
    </w:p>
    <w:p w14:paraId="5AB92328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B869C7C" w14:textId="77777777" w:rsidR="001E247C" w:rsidRPr="00004287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b/>
          <w:bCs/>
          <w:szCs w:val="20"/>
        </w:rPr>
        <w:t>Titel</w:t>
      </w:r>
      <w:r>
        <w:rPr>
          <w:b/>
          <w:bCs/>
          <w:szCs w:val="20"/>
        </w:rPr>
        <w:t>:</w:t>
      </w:r>
      <w:r w:rsidRPr="00407714">
        <w:rPr>
          <w:b/>
          <w:bCs/>
          <w:szCs w:val="20"/>
        </w:rPr>
        <w:tab/>
      </w:r>
      <w:r w:rsidRPr="00004287">
        <w:rPr>
          <w:szCs w:val="20"/>
        </w:rPr>
        <w:t>Arbeitsvertrag</w:t>
      </w:r>
    </w:p>
    <w:p w14:paraId="462E0A8D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6F57A45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___________________________________________________</w:t>
      </w:r>
      <w:r w:rsidRPr="00407714">
        <w:rPr>
          <w:szCs w:val="20"/>
        </w:rPr>
        <w:tab/>
      </w:r>
    </w:p>
    <w:p w14:paraId="104813F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3831CDE8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69B51073" w14:textId="77777777" w:rsidR="001E247C" w:rsidRPr="00FA1C14" w:rsidRDefault="001E247C" w:rsidP="001E247C">
      <w:pPr>
        <w:pStyle w:val="BibliosuisseLauftext"/>
        <w:spacing w:line="276" w:lineRule="auto"/>
        <w:rPr>
          <w:b/>
          <w:bCs/>
          <w:szCs w:val="20"/>
        </w:rPr>
      </w:pPr>
      <w:r w:rsidRPr="00FA1C14">
        <w:rPr>
          <w:b/>
          <w:bCs/>
          <w:szCs w:val="20"/>
        </w:rPr>
        <w:t>Arbeitsvertrag (Festanstellung</w:t>
      </w:r>
      <w:r>
        <w:rPr>
          <w:b/>
          <w:bCs/>
          <w:szCs w:val="20"/>
        </w:rPr>
        <w:t xml:space="preserve"> / </w:t>
      </w:r>
      <w:r w:rsidRPr="00380672">
        <w:rPr>
          <w:b/>
          <w:bCs/>
          <w:szCs w:val="20"/>
          <w:highlight w:val="yellow"/>
        </w:rPr>
        <w:t>Teilzeit</w:t>
      </w:r>
      <w:r w:rsidRPr="007024E5">
        <w:rPr>
          <w:b/>
          <w:bCs/>
          <w:szCs w:val="20"/>
          <w:highlight w:val="yellow"/>
        </w:rPr>
        <w:t>, im Stundenlohn</w:t>
      </w:r>
      <w:r w:rsidRPr="00FA1C14">
        <w:rPr>
          <w:b/>
          <w:bCs/>
          <w:szCs w:val="20"/>
        </w:rPr>
        <w:t>)</w:t>
      </w:r>
    </w:p>
    <w:p w14:paraId="6244FD7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BBBC6F3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zwischen</w:t>
      </w:r>
    </w:p>
    <w:p w14:paraId="3DCC052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34F29D51">
        <w:rPr>
          <w:szCs w:val="20"/>
        </w:rPr>
        <w:t xml:space="preserve">Gemeinde [Musterwilen], </w:t>
      </w:r>
      <w:r>
        <w:tab/>
      </w:r>
      <w:r>
        <w:tab/>
      </w:r>
      <w:r>
        <w:tab/>
      </w:r>
      <w:r>
        <w:tab/>
      </w:r>
      <w:r w:rsidRPr="34F29D51">
        <w:rPr>
          <w:szCs w:val="20"/>
        </w:rPr>
        <w:t>als Arbeitgeberin</w:t>
      </w:r>
    </w:p>
    <w:p w14:paraId="56EEC82A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vertreten durch den Gemeinderat </w:t>
      </w:r>
    </w:p>
    <w:p w14:paraId="2181DE08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E2FAC88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56902EC7">
        <w:rPr>
          <w:szCs w:val="20"/>
        </w:rPr>
        <w:t xml:space="preserve">und [Vorname Name], geboren [Datum], </w:t>
      </w:r>
      <w:r>
        <w:tab/>
      </w:r>
      <w:r>
        <w:tab/>
      </w:r>
      <w:r w:rsidRPr="56902EC7">
        <w:rPr>
          <w:szCs w:val="20"/>
        </w:rPr>
        <w:t>als Arbeitnehmerin / Arbeitnehmer</w:t>
      </w:r>
    </w:p>
    <w:p w14:paraId="55FA85CB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4AB5EC79">
        <w:rPr>
          <w:szCs w:val="20"/>
        </w:rPr>
        <w:t>[Adresse]</w:t>
      </w:r>
    </w:p>
    <w:p w14:paraId="06EB92EB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66FF081" w14:textId="77777777" w:rsidR="001E247C" w:rsidRPr="00D75E15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Funktion und Arbeitsbereich</w:t>
      </w:r>
    </w:p>
    <w:p w14:paraId="5F6A420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Arbeitnehmerin</w:t>
      </w:r>
      <w:r>
        <w:rPr>
          <w:szCs w:val="20"/>
        </w:rPr>
        <w:t xml:space="preserve"> / d</w:t>
      </w:r>
      <w:r w:rsidRPr="00407714">
        <w:rPr>
          <w:szCs w:val="20"/>
        </w:rPr>
        <w:t>er Arbeitnehmer ist als</w:t>
      </w:r>
      <w:r>
        <w:rPr>
          <w:szCs w:val="20"/>
        </w:rPr>
        <w:t xml:space="preserve"> Mitarbeitende*r </w:t>
      </w:r>
      <w:r w:rsidRPr="00407714">
        <w:rPr>
          <w:szCs w:val="20"/>
        </w:rPr>
        <w:t>in der [Bibliothek</w:t>
      </w:r>
    </w:p>
    <w:p w14:paraId="0A73029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Musterwilen] angestellt. Der Arbeits- und Verantwortungsbereich richtet sich nach der</w:t>
      </w:r>
    </w:p>
    <w:p w14:paraId="7937601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Stellenbeschreibung vom [Datum] und dem jeweils gültigen Organigramm.</w:t>
      </w:r>
    </w:p>
    <w:p w14:paraId="5C6DB77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823D566" w14:textId="77777777" w:rsidR="001E247C" w:rsidRPr="00BB21FD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34F29D51">
        <w:rPr>
          <w:szCs w:val="20"/>
          <w:highlight w:val="yellow"/>
        </w:rPr>
        <w:t xml:space="preserve">Die Arbeitnehmerin / der Arbeitnehmer ist als Mitarbeitende*r </w:t>
      </w:r>
      <w:r>
        <w:rPr>
          <w:szCs w:val="20"/>
          <w:highlight w:val="yellow"/>
        </w:rPr>
        <w:t>(im Stundenlohn)</w:t>
      </w:r>
      <w:r w:rsidRPr="34F29D51">
        <w:rPr>
          <w:szCs w:val="20"/>
          <w:highlight w:val="yellow"/>
        </w:rPr>
        <w:t xml:space="preserve"> in der</w:t>
      </w:r>
    </w:p>
    <w:p w14:paraId="11BE985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8B3C177">
        <w:rPr>
          <w:szCs w:val="20"/>
          <w:highlight w:val="yellow"/>
        </w:rPr>
        <w:t>[Bibliothek Musterwilen] angestellt. Der Arbeits- und Verantwortungsbereich richtet sich</w:t>
      </w:r>
      <w:r>
        <w:tab/>
      </w:r>
      <w:r w:rsidRPr="08B3C177">
        <w:rPr>
          <w:szCs w:val="20"/>
          <w:highlight w:val="yellow"/>
        </w:rPr>
        <w:t>nach der Stellenbeschreibung vom [Datum] und dem jeweils gültigen Organigramm.</w:t>
      </w:r>
    </w:p>
    <w:p w14:paraId="57E7768E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65BC18D3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7C113E6D" w14:textId="77777777" w:rsidR="001E247C" w:rsidRPr="00D75E15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Beginn des Arbeitsverhältnisses</w:t>
      </w:r>
    </w:p>
    <w:p w14:paraId="3C94CB6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Anstellung erfolgt per [Datum]</w:t>
      </w:r>
    </w:p>
    <w:p w14:paraId="334B9578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5B1E3C6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447C1233" w14:textId="77777777" w:rsidR="001E247C" w:rsidRPr="00D75E15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Probezeit</w:t>
      </w:r>
    </w:p>
    <w:p w14:paraId="66D2FE5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Probezeit wird auf [Anzahl] Monate festgelegt und endet am [Datum].</w:t>
      </w:r>
    </w:p>
    <w:p w14:paraId="4773A126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B85CFF">
        <w:rPr>
          <w:szCs w:val="20"/>
        </w:rPr>
        <w:t xml:space="preserve">Während der Probezeit kann das Arbeitsverhältnis von beiden Seiten unter Einhaltung einer Frist von </w:t>
      </w:r>
      <w:r w:rsidRPr="00407714">
        <w:rPr>
          <w:szCs w:val="20"/>
        </w:rPr>
        <w:t>[Anzahl]</w:t>
      </w:r>
      <w:r w:rsidRPr="00B85CFF">
        <w:rPr>
          <w:szCs w:val="20"/>
        </w:rPr>
        <w:t xml:space="preserve"> Kalendertagen gekündigt werden.</w:t>
      </w:r>
    </w:p>
    <w:p w14:paraId="39FA175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A5DDA4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D8B39FF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Dauer und Kündigungsfrist</w:t>
      </w:r>
    </w:p>
    <w:p w14:paraId="313CB69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56902EC7">
        <w:rPr>
          <w:szCs w:val="20"/>
        </w:rPr>
        <w:t>Der Vertrag ist unbefristet. Die Parteien können das Arbeitsverhältnis nach Ablauf der Probezeit schriftlich unter Wahrung einer Frist von</w:t>
      </w:r>
      <w:r w:rsidRPr="00072AD0">
        <w:rPr>
          <w:i/>
          <w:iCs/>
          <w:szCs w:val="20"/>
        </w:rPr>
        <w:t xml:space="preserve"> </w:t>
      </w:r>
      <w:r w:rsidRPr="00072AD0">
        <w:rPr>
          <w:szCs w:val="20"/>
        </w:rPr>
        <w:t xml:space="preserve">[Anzahl] </w:t>
      </w:r>
      <w:r w:rsidRPr="56902EC7">
        <w:rPr>
          <w:szCs w:val="20"/>
        </w:rPr>
        <w:t>Monaten</w:t>
      </w:r>
      <w:r>
        <w:rPr>
          <w:szCs w:val="20"/>
        </w:rPr>
        <w:t xml:space="preserve"> </w:t>
      </w:r>
      <w:r w:rsidRPr="56902EC7">
        <w:rPr>
          <w:szCs w:val="20"/>
        </w:rPr>
        <w:t xml:space="preserve">jeweils auf Ende eines Kalendermonats kündigen. </w:t>
      </w:r>
    </w:p>
    <w:p w14:paraId="0134A4BB" w14:textId="77777777" w:rsidR="001E247C" w:rsidRDefault="001E247C" w:rsidP="001E247C">
      <w:pPr>
        <w:spacing w:after="160" w:line="259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5BA05B6B" w14:textId="77777777" w:rsidR="001E247C" w:rsidRPr="00291442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>
        <w:rPr>
          <w:i/>
          <w:iCs/>
          <w:szCs w:val="20"/>
        </w:rPr>
        <w:lastRenderedPageBreak/>
        <w:t>Bei befristetem</w:t>
      </w:r>
      <w:r w:rsidRPr="00291442">
        <w:rPr>
          <w:i/>
          <w:iCs/>
          <w:szCs w:val="20"/>
        </w:rPr>
        <w:t xml:space="preserve"> Arbeitsverhältnis:</w:t>
      </w:r>
    </w:p>
    <w:p w14:paraId="31E00EA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291442">
        <w:rPr>
          <w:szCs w:val="20"/>
        </w:rPr>
        <w:t xml:space="preserve">Der Vertrag ist befristet bis </w:t>
      </w:r>
      <w:r w:rsidRPr="00407714">
        <w:rPr>
          <w:szCs w:val="20"/>
        </w:rPr>
        <w:t>[Datum]</w:t>
      </w:r>
      <w:r w:rsidRPr="00291442">
        <w:rPr>
          <w:szCs w:val="20"/>
        </w:rPr>
        <w:t xml:space="preserve">. </w:t>
      </w:r>
    </w:p>
    <w:p w14:paraId="7B9E3E54" w14:textId="77777777" w:rsidR="001E247C" w:rsidRPr="00BD7342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0BD7342">
        <w:rPr>
          <w:i/>
          <w:iCs/>
          <w:szCs w:val="20"/>
        </w:rPr>
        <w:t xml:space="preserve">Wenn eine vorzeitige Auflösung möglich sein soll, muss dies im Vertrag festgehalten werden: </w:t>
      </w:r>
    </w:p>
    <w:p w14:paraId="00CA28C9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291442">
        <w:rPr>
          <w:szCs w:val="20"/>
        </w:rPr>
        <w:t xml:space="preserve">Er kann von beiden Parteien unter Einhaltung einer Kündigungsfrist von </w:t>
      </w:r>
      <w:r w:rsidRPr="00407714">
        <w:rPr>
          <w:szCs w:val="20"/>
        </w:rPr>
        <w:t xml:space="preserve">[Anzahl] </w:t>
      </w:r>
      <w:r w:rsidRPr="00291442">
        <w:rPr>
          <w:szCs w:val="20"/>
        </w:rPr>
        <w:t>Monaten vorzeitig gekündigt werden.</w:t>
      </w:r>
    </w:p>
    <w:p w14:paraId="668B5BB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0B4989BE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1F36074E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Beschäftigungsgrad und Arbeitszeit</w:t>
      </w:r>
    </w:p>
    <w:p w14:paraId="76C3078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Das Arbeitspensum beträgt 100 [50] %, d.h. 42 [21] Stunden pro Woche und entspricht einer</w:t>
      </w:r>
    </w:p>
    <w:p w14:paraId="3305088F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Jahresarbeitszeit von [</w:t>
      </w:r>
      <w:r>
        <w:rPr>
          <w:szCs w:val="20"/>
        </w:rPr>
        <w:t>Anzahl</w:t>
      </w:r>
      <w:r w:rsidRPr="00407714">
        <w:rPr>
          <w:szCs w:val="20"/>
        </w:rPr>
        <w:t>] Stunden (inkl. Ferien und Feiertage).</w:t>
      </w:r>
    </w:p>
    <w:p w14:paraId="63261E1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85DC893" w14:textId="77777777" w:rsidR="001E247C" w:rsidRPr="00EA64DE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0EA64DE">
        <w:rPr>
          <w:i/>
          <w:iCs/>
          <w:szCs w:val="20"/>
        </w:rPr>
        <w:t>Zur Regelung von Spezialfälle</w:t>
      </w:r>
      <w:r>
        <w:rPr>
          <w:i/>
          <w:iCs/>
          <w:szCs w:val="20"/>
        </w:rPr>
        <w:t>n</w:t>
      </w:r>
      <w:r w:rsidRPr="00EA64DE">
        <w:rPr>
          <w:i/>
          <w:iCs/>
          <w:szCs w:val="20"/>
        </w:rPr>
        <w:t xml:space="preserve"> wie feste Arbeitszeit von </w:t>
      </w:r>
      <w:r>
        <w:rPr>
          <w:i/>
          <w:iCs/>
          <w:szCs w:val="20"/>
        </w:rPr>
        <w:t>.</w:t>
      </w:r>
      <w:r w:rsidRPr="00EA64DE">
        <w:rPr>
          <w:i/>
          <w:iCs/>
          <w:szCs w:val="20"/>
        </w:rPr>
        <w:t>.. bis …, Jahresarbeitszeit</w:t>
      </w:r>
      <w:r>
        <w:rPr>
          <w:i/>
          <w:iCs/>
          <w:szCs w:val="20"/>
        </w:rPr>
        <w:t xml:space="preserve"> oder Überstundenregelung</w:t>
      </w:r>
      <w:r w:rsidRPr="00EA64DE">
        <w:rPr>
          <w:i/>
          <w:iCs/>
          <w:szCs w:val="20"/>
        </w:rPr>
        <w:t xml:space="preserve">:  </w:t>
      </w:r>
    </w:p>
    <w:p w14:paraId="50E49647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EA64DE">
        <w:rPr>
          <w:szCs w:val="20"/>
        </w:rPr>
        <w:t xml:space="preserve">Im Weiteren gilt </w:t>
      </w:r>
      <w:r w:rsidRPr="00407714">
        <w:rPr>
          <w:szCs w:val="20"/>
        </w:rPr>
        <w:t>[</w:t>
      </w:r>
      <w:r>
        <w:rPr>
          <w:szCs w:val="20"/>
        </w:rPr>
        <w:t>Text</w:t>
      </w:r>
      <w:r w:rsidRPr="00407714">
        <w:rPr>
          <w:szCs w:val="20"/>
        </w:rPr>
        <w:t>]</w:t>
      </w:r>
      <w:r w:rsidRPr="00EA64DE">
        <w:rPr>
          <w:szCs w:val="20"/>
        </w:rPr>
        <w:t>.</w:t>
      </w:r>
    </w:p>
    <w:p w14:paraId="6C660AB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1B50D88" w14:textId="77777777" w:rsidR="001E247C" w:rsidRPr="00396340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34F29D51">
        <w:rPr>
          <w:szCs w:val="20"/>
          <w:highlight w:val="yellow"/>
        </w:rPr>
        <w:t xml:space="preserve">Für das Arbeitspensum </w:t>
      </w:r>
      <w:r>
        <w:rPr>
          <w:szCs w:val="20"/>
          <w:highlight w:val="yellow"/>
        </w:rPr>
        <w:t>bei</w:t>
      </w:r>
      <w:r w:rsidRPr="34F29D51">
        <w:rPr>
          <w:szCs w:val="20"/>
          <w:highlight w:val="yellow"/>
        </w:rPr>
        <w:t xml:space="preserve"> Teilzeit</w:t>
      </w:r>
      <w:r>
        <w:rPr>
          <w:szCs w:val="20"/>
          <w:highlight w:val="yellow"/>
        </w:rPr>
        <w:t xml:space="preserve"> (im Stundenlohn) </w:t>
      </w:r>
      <w:r w:rsidRPr="34F29D51">
        <w:rPr>
          <w:szCs w:val="20"/>
          <w:highlight w:val="yellow"/>
        </w:rPr>
        <w:t>gilt:</w:t>
      </w:r>
    </w:p>
    <w:p w14:paraId="39D4DD2B" w14:textId="77777777" w:rsidR="001E247C" w:rsidRPr="00396340" w:rsidRDefault="001E247C" w:rsidP="001E247C">
      <w:pPr>
        <w:pStyle w:val="BibliosuisseLauftext"/>
        <w:numPr>
          <w:ilvl w:val="0"/>
          <w:numId w:val="2"/>
        </w:numPr>
        <w:spacing w:line="276" w:lineRule="auto"/>
        <w:rPr>
          <w:i/>
          <w:iCs/>
          <w:szCs w:val="20"/>
          <w:highlight w:val="yellow"/>
        </w:rPr>
      </w:pPr>
      <w:r w:rsidRPr="00396340">
        <w:rPr>
          <w:szCs w:val="20"/>
          <w:highlight w:val="yellow"/>
        </w:rPr>
        <w:t xml:space="preserve">Die wöchentliche Arbeitszeit beträgt [Anzahl] Stunden. </w:t>
      </w:r>
      <w:r w:rsidRPr="00396340">
        <w:rPr>
          <w:i/>
          <w:iCs/>
          <w:szCs w:val="20"/>
          <w:highlight w:val="yellow"/>
        </w:rPr>
        <w:t>(Variante 1)</w:t>
      </w:r>
    </w:p>
    <w:p w14:paraId="36358E64" w14:textId="77777777" w:rsidR="001E247C" w:rsidRPr="00396340" w:rsidRDefault="001E247C" w:rsidP="001E247C">
      <w:pPr>
        <w:pStyle w:val="BibliosuisseLauftext"/>
        <w:numPr>
          <w:ilvl w:val="0"/>
          <w:numId w:val="2"/>
        </w:numPr>
        <w:spacing w:line="276" w:lineRule="auto"/>
        <w:rPr>
          <w:i/>
          <w:iCs/>
          <w:szCs w:val="20"/>
          <w:highlight w:val="yellow"/>
        </w:rPr>
      </w:pPr>
      <w:r w:rsidRPr="00396340">
        <w:rPr>
          <w:szCs w:val="20"/>
          <w:highlight w:val="yellow"/>
        </w:rPr>
        <w:t>Das Arbeitspensum beträgt durchschnittlich [</w:t>
      </w:r>
      <w:r>
        <w:rPr>
          <w:szCs w:val="20"/>
          <w:highlight w:val="yellow"/>
        </w:rPr>
        <w:t>Anzahl</w:t>
      </w:r>
      <w:r w:rsidRPr="00396340">
        <w:rPr>
          <w:szCs w:val="20"/>
          <w:highlight w:val="yellow"/>
        </w:rPr>
        <w:t xml:space="preserve">] Stunden pro Woche. </w:t>
      </w:r>
      <w:r w:rsidRPr="00396340">
        <w:rPr>
          <w:i/>
          <w:iCs/>
          <w:szCs w:val="20"/>
          <w:highlight w:val="yellow"/>
        </w:rPr>
        <w:t>(Variante 2)</w:t>
      </w:r>
    </w:p>
    <w:p w14:paraId="3FA46F0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243BA6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1B51F17C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Lohn</w:t>
      </w:r>
    </w:p>
    <w:p w14:paraId="31A9D825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Der Jahreslohn beträgt brutto CHF [Betrag] und wird in</w:t>
      </w:r>
      <w:r>
        <w:rPr>
          <w:szCs w:val="20"/>
        </w:rPr>
        <w:t xml:space="preserve"> </w:t>
      </w:r>
      <w:r w:rsidRPr="00407714">
        <w:rPr>
          <w:szCs w:val="20"/>
        </w:rPr>
        <w:t>monatlichen Zahlungen</w:t>
      </w:r>
      <w:r>
        <w:rPr>
          <w:szCs w:val="20"/>
        </w:rPr>
        <w:t xml:space="preserve"> (inklusive 13. Monatslohn)</w:t>
      </w:r>
      <w:r w:rsidRPr="00407714">
        <w:rPr>
          <w:szCs w:val="20"/>
        </w:rPr>
        <w:t xml:space="preserve"> à brutto</w:t>
      </w:r>
      <w:r>
        <w:rPr>
          <w:szCs w:val="20"/>
        </w:rPr>
        <w:t xml:space="preserve"> </w:t>
      </w:r>
      <w:r w:rsidRPr="00407714">
        <w:rPr>
          <w:szCs w:val="20"/>
        </w:rPr>
        <w:t>CHF [Betrag] ausbezahlt.</w:t>
      </w:r>
    </w:p>
    <w:p w14:paraId="5BD5E2D3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Vom Bruttolohn kommen die gesetzlichen und vertraglichen Sozialversicherungsbeiträge in</w:t>
      </w:r>
    </w:p>
    <w:p w14:paraId="376B9B42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Abzug. Teuerungsausgleich und Reallohnerhöhungen richten sich nach den Bestimmungen für das übrige </w:t>
      </w:r>
      <w:r>
        <w:rPr>
          <w:szCs w:val="20"/>
        </w:rPr>
        <w:t xml:space="preserve">Personal der Trägerschaft. </w:t>
      </w:r>
    </w:p>
    <w:p w14:paraId="36300E5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CA1FD02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>Die Arbeit</w:t>
      </w:r>
      <w:r>
        <w:rPr>
          <w:szCs w:val="20"/>
          <w:highlight w:val="yellow"/>
        </w:rPr>
        <w:t>nehm</w:t>
      </w:r>
      <w:r w:rsidRPr="00483195">
        <w:rPr>
          <w:szCs w:val="20"/>
          <w:highlight w:val="yellow"/>
        </w:rPr>
        <w:t>erin / der Arbeit</w:t>
      </w:r>
      <w:r>
        <w:rPr>
          <w:szCs w:val="20"/>
          <w:highlight w:val="yellow"/>
        </w:rPr>
        <w:t>nehmer</w:t>
      </w:r>
      <w:r w:rsidRPr="00483195">
        <w:rPr>
          <w:szCs w:val="20"/>
          <w:highlight w:val="yellow"/>
        </w:rPr>
        <w:t xml:space="preserve"> erhält folgenden Stundenlohn:</w:t>
      </w:r>
    </w:p>
    <w:p w14:paraId="1D742FCA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ab/>
        <w:t>Grundlohn</w:t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  <w:t>100 %</w:t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  <w:t>CHF [Betrag]</w:t>
      </w:r>
    </w:p>
    <w:p w14:paraId="0D5A07D1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ab/>
        <w:t>Anteil 13. Monatslohn</w:t>
      </w:r>
      <w:r>
        <w:rPr>
          <w:szCs w:val="20"/>
          <w:highlight w:val="yellow"/>
        </w:rPr>
        <w:t>*</w:t>
      </w:r>
      <w:r w:rsidRPr="00483195">
        <w:rPr>
          <w:szCs w:val="20"/>
          <w:highlight w:val="yellow"/>
        </w:rPr>
        <w:t xml:space="preserve"> </w:t>
      </w:r>
      <w:r>
        <w:rPr>
          <w:szCs w:val="20"/>
          <w:highlight w:val="yellow"/>
        </w:rPr>
        <w:t>(empfohlen)</w:t>
      </w:r>
      <w:r w:rsidRPr="00483195">
        <w:rPr>
          <w:szCs w:val="20"/>
          <w:highlight w:val="yellow"/>
        </w:rPr>
        <w:tab/>
      </w:r>
      <w:r w:rsidRPr="00396340">
        <w:rPr>
          <w:szCs w:val="20"/>
          <w:highlight w:val="yellow"/>
        </w:rPr>
        <w:t>[</w:t>
      </w:r>
      <w:r>
        <w:rPr>
          <w:szCs w:val="20"/>
          <w:highlight w:val="yellow"/>
        </w:rPr>
        <w:t>Anzahl</w:t>
      </w:r>
      <w:r w:rsidRPr="00396340">
        <w:rPr>
          <w:szCs w:val="20"/>
          <w:highlight w:val="yellow"/>
        </w:rPr>
        <w:t xml:space="preserve">] </w:t>
      </w:r>
      <w:r w:rsidRPr="00483195">
        <w:rPr>
          <w:szCs w:val="20"/>
          <w:highlight w:val="yellow"/>
        </w:rPr>
        <w:t>%</w:t>
      </w:r>
      <w:r w:rsidRPr="00483195">
        <w:rPr>
          <w:szCs w:val="20"/>
          <w:highlight w:val="yellow"/>
        </w:rPr>
        <w:tab/>
        <w:t>CHF [Betrag]</w:t>
      </w:r>
    </w:p>
    <w:p w14:paraId="51EA8F94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ab/>
        <w:t>Feiertagsentschädigung</w:t>
      </w:r>
      <w:r>
        <w:rPr>
          <w:szCs w:val="20"/>
          <w:highlight w:val="yellow"/>
        </w:rPr>
        <w:t>*</w:t>
      </w:r>
      <w:r w:rsidRPr="00483195">
        <w:rPr>
          <w:szCs w:val="20"/>
          <w:highlight w:val="yellow"/>
        </w:rPr>
        <w:t xml:space="preserve"> </w:t>
      </w:r>
      <w:r>
        <w:rPr>
          <w:szCs w:val="20"/>
          <w:highlight w:val="yellow"/>
        </w:rPr>
        <w:t>(empfohlen)</w:t>
      </w:r>
      <w:r w:rsidRPr="00483195">
        <w:rPr>
          <w:szCs w:val="20"/>
          <w:highlight w:val="yellow"/>
        </w:rPr>
        <w:tab/>
      </w:r>
      <w:r w:rsidRPr="00396340">
        <w:rPr>
          <w:szCs w:val="20"/>
          <w:highlight w:val="yellow"/>
        </w:rPr>
        <w:t>[</w:t>
      </w:r>
      <w:r>
        <w:rPr>
          <w:szCs w:val="20"/>
          <w:highlight w:val="yellow"/>
        </w:rPr>
        <w:t>Anzahl</w:t>
      </w:r>
      <w:r w:rsidRPr="00396340">
        <w:rPr>
          <w:szCs w:val="20"/>
          <w:highlight w:val="yellow"/>
        </w:rPr>
        <w:t xml:space="preserve">] </w:t>
      </w:r>
      <w:r w:rsidRPr="00483195">
        <w:rPr>
          <w:szCs w:val="20"/>
          <w:highlight w:val="yellow"/>
        </w:rPr>
        <w:t>%</w:t>
      </w:r>
      <w:r w:rsidRPr="00483195">
        <w:rPr>
          <w:szCs w:val="20"/>
          <w:highlight w:val="yellow"/>
        </w:rPr>
        <w:tab/>
        <w:t>CHF [Betrag]</w:t>
      </w:r>
    </w:p>
    <w:p w14:paraId="2E92F284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ab/>
        <w:t>Ferienentschädigung</w:t>
      </w:r>
      <w:r>
        <w:rPr>
          <w:szCs w:val="20"/>
          <w:highlight w:val="yellow"/>
        </w:rPr>
        <w:t>*</w:t>
      </w:r>
      <w:r>
        <w:rPr>
          <w:szCs w:val="20"/>
          <w:highlight w:val="yellow"/>
        </w:rPr>
        <w:tab/>
      </w:r>
      <w:r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396340">
        <w:rPr>
          <w:szCs w:val="20"/>
          <w:highlight w:val="yellow"/>
        </w:rPr>
        <w:t>[</w:t>
      </w:r>
      <w:r>
        <w:rPr>
          <w:szCs w:val="20"/>
          <w:highlight w:val="yellow"/>
        </w:rPr>
        <w:t>Anzahl</w:t>
      </w:r>
      <w:r w:rsidRPr="00396340">
        <w:rPr>
          <w:szCs w:val="20"/>
          <w:highlight w:val="yellow"/>
        </w:rPr>
        <w:t xml:space="preserve">] </w:t>
      </w:r>
      <w:r w:rsidRPr="00483195">
        <w:rPr>
          <w:szCs w:val="20"/>
          <w:highlight w:val="yellow"/>
        </w:rPr>
        <w:t>%</w:t>
      </w:r>
      <w:r w:rsidRPr="00483195">
        <w:rPr>
          <w:szCs w:val="20"/>
          <w:highlight w:val="yellow"/>
        </w:rPr>
        <w:tab/>
        <w:t>CHF [Betrag]</w:t>
      </w:r>
    </w:p>
    <w:p w14:paraId="566E6BF2" w14:textId="77777777" w:rsidR="001E247C" w:rsidRPr="00483195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483195">
        <w:rPr>
          <w:szCs w:val="20"/>
          <w:highlight w:val="yellow"/>
        </w:rPr>
        <w:tab/>
        <w:t>Bruttostundenlohn</w:t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</w:r>
      <w:r w:rsidRPr="00483195">
        <w:rPr>
          <w:szCs w:val="20"/>
          <w:highlight w:val="yellow"/>
        </w:rPr>
        <w:tab/>
        <w:t>CHF [Betrag]</w:t>
      </w:r>
    </w:p>
    <w:p w14:paraId="6530136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83195">
        <w:rPr>
          <w:szCs w:val="20"/>
          <w:highlight w:val="yellow"/>
        </w:rPr>
        <w:t>Vom Bruttolohn kommen die gesetzlichen und vertraglichen Sozialversicherungsbeiträge in Abzug. Teuerungsausgleich und Reallohnerhöhungen richten sich nach den Bestimmungen für das übrige Personal der Trägerschaft.</w:t>
      </w:r>
    </w:p>
    <w:p w14:paraId="006462BC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62C6864" w14:textId="77777777" w:rsidR="001E247C" w:rsidRPr="00C16941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*</w:t>
      </w:r>
      <w:r w:rsidRPr="00C64EC3">
        <w:rPr>
          <w:i/>
          <w:iCs/>
          <w:szCs w:val="20"/>
        </w:rPr>
        <w:t>Gemäss Bestimmungen der jeweiligen Trägerschaft</w:t>
      </w:r>
    </w:p>
    <w:p w14:paraId="10AD909C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D916F16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F5F8497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Besondere Vereinbarungen</w:t>
      </w:r>
    </w:p>
    <w:p w14:paraId="0E6EA0C0" w14:textId="77777777" w:rsidR="001E247C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8CC2177">
        <w:rPr>
          <w:i/>
          <w:iCs/>
          <w:szCs w:val="20"/>
        </w:rPr>
        <w:t>Sofern die Arbeitnehmer</w:t>
      </w:r>
      <w:r>
        <w:rPr>
          <w:i/>
          <w:iCs/>
          <w:szCs w:val="20"/>
        </w:rPr>
        <w:t>*</w:t>
      </w:r>
      <w:r w:rsidRPr="08CC2177">
        <w:rPr>
          <w:i/>
          <w:iCs/>
          <w:szCs w:val="20"/>
        </w:rPr>
        <w:t xml:space="preserve">in Anrecht auf regelmässige weitere Leistungen </w:t>
      </w:r>
    </w:p>
    <w:p w14:paraId="45199E05" w14:textId="77777777" w:rsidR="001E247C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8CC2177">
        <w:rPr>
          <w:i/>
          <w:iCs/>
          <w:szCs w:val="20"/>
        </w:rPr>
        <w:t xml:space="preserve">(Reise- und Verpflegungskosten, Weiterbildung, Kinderbetreuung, Rabatte, mobile Endgeräte) hat, sind diese hier aufzuführen. Auch Vereinbarungen zum Homeoffice </w:t>
      </w:r>
      <w:r>
        <w:rPr>
          <w:i/>
          <w:iCs/>
          <w:szCs w:val="20"/>
        </w:rPr>
        <w:t xml:space="preserve">oder zu </w:t>
      </w:r>
      <w:r w:rsidRPr="006A4545">
        <w:rPr>
          <w:rFonts w:ascii="Helvetica Neue" w:hAnsi="Helvetica Neue" w:cs="Helvetica Neue"/>
          <w:i/>
          <w:iCs/>
          <w:color w:val="000000" w:themeColor="text1"/>
          <w:szCs w:val="20"/>
          <w:lang w:val="de-DE"/>
        </w:rPr>
        <w:t>Samstags- und Sonntagseinsätzen</w:t>
      </w:r>
      <w:r w:rsidRPr="08CC2177">
        <w:rPr>
          <w:i/>
          <w:iCs/>
          <w:szCs w:val="20"/>
        </w:rPr>
        <w:t xml:space="preserve"> sind hier zu formulieren.</w:t>
      </w:r>
      <w:r>
        <w:rPr>
          <w:i/>
          <w:iCs/>
          <w:szCs w:val="20"/>
        </w:rPr>
        <w:br w:type="page"/>
      </w:r>
    </w:p>
    <w:p w14:paraId="02D00F78" w14:textId="77777777" w:rsidR="001E247C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</w:p>
    <w:p w14:paraId="02EE266B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Übrige Bestimmungen</w:t>
      </w:r>
    </w:p>
    <w:p w14:paraId="054496B7" w14:textId="77777777" w:rsidR="001E247C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0CB7DF1">
        <w:rPr>
          <w:i/>
          <w:iCs/>
          <w:szCs w:val="20"/>
        </w:rPr>
        <w:t xml:space="preserve">Hier kann der Verweis auf die allgemeinen Anstellungsbedingungen der Trägerschaft (Kanton, Stadt, Gemeinde) erfolgen. Derartige Bedingungen sind als Anhang zum Arbeitsvertrag aufzuführen. </w:t>
      </w:r>
    </w:p>
    <w:p w14:paraId="3356ABAA" w14:textId="77777777" w:rsidR="001E247C" w:rsidRDefault="001E247C" w:rsidP="001E247C">
      <w:pPr>
        <w:pStyle w:val="BibliosuisseLauftext"/>
        <w:spacing w:line="276" w:lineRule="auto"/>
        <w:rPr>
          <w:rFonts w:cstheme="minorBidi"/>
          <w:szCs w:val="20"/>
        </w:rPr>
      </w:pPr>
    </w:p>
    <w:p w14:paraId="1F046C05" w14:textId="77777777" w:rsidR="001E247C" w:rsidRPr="008C575F" w:rsidRDefault="001E247C" w:rsidP="001E247C">
      <w:pPr>
        <w:pStyle w:val="BibliosuisseLauftext"/>
        <w:spacing w:line="276" w:lineRule="auto"/>
        <w:rPr>
          <w:rFonts w:cstheme="minorBidi"/>
          <w:i/>
          <w:iCs/>
          <w:szCs w:val="20"/>
        </w:rPr>
      </w:pPr>
      <w:r w:rsidRPr="08B3C177">
        <w:rPr>
          <w:rFonts w:cstheme="minorBidi"/>
          <w:i/>
          <w:iCs/>
          <w:szCs w:val="20"/>
        </w:rPr>
        <w:t>Hier kann auch eine Aussage zur beruflichen Nebentätigkeit getroffen werden, falls erforderlich:</w:t>
      </w:r>
    </w:p>
    <w:p w14:paraId="07B0BE9E" w14:textId="77777777" w:rsidR="001E247C" w:rsidRPr="00622E8D" w:rsidRDefault="001E247C" w:rsidP="001E247C">
      <w:pPr>
        <w:pStyle w:val="BibliosuisseLauftext"/>
        <w:spacing w:line="276" w:lineRule="auto"/>
        <w:rPr>
          <w:i/>
          <w:iCs/>
          <w:szCs w:val="20"/>
        </w:rPr>
      </w:pPr>
      <w:r w:rsidRPr="08B3C177">
        <w:rPr>
          <w:rFonts w:cstheme="minorBidi"/>
          <w:szCs w:val="20"/>
        </w:rPr>
        <w:t>Die Arbeitnehmerin / der Arbeitnehmer ist verpflichtet, jede berufliche Nebentätigkeit – auch eine unentgeltliche – der Arbeitgeberin / dem Arbeitgeber anzuzeigen. Eine Untersagung ist berechtigt, sofern begründete betriebliche Interessen bestehen.</w:t>
      </w:r>
    </w:p>
    <w:p w14:paraId="228D7779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82D2467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66DA5187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 xml:space="preserve">Ferien </w:t>
      </w:r>
    </w:p>
    <w:p w14:paraId="6076A2E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Der Ferienanspruch richtet sich nach den Bestimmungen für das </w:t>
      </w:r>
      <w:r>
        <w:rPr>
          <w:szCs w:val="20"/>
        </w:rPr>
        <w:t xml:space="preserve">Personal der Trägerschaft und beträgt </w:t>
      </w:r>
      <w:r w:rsidRPr="00407714">
        <w:rPr>
          <w:szCs w:val="20"/>
        </w:rPr>
        <w:t xml:space="preserve">[Anzahl] </w:t>
      </w:r>
      <w:r>
        <w:rPr>
          <w:szCs w:val="20"/>
        </w:rPr>
        <w:t>Tage</w:t>
      </w:r>
      <w:r w:rsidRPr="00407714">
        <w:rPr>
          <w:szCs w:val="20"/>
        </w:rPr>
        <w:t>.</w:t>
      </w:r>
    </w:p>
    <w:p w14:paraId="4253C3C5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28A2639" w14:textId="77777777" w:rsidR="001E247C" w:rsidRPr="000D5D6C" w:rsidRDefault="001E247C" w:rsidP="001E247C">
      <w:pPr>
        <w:pStyle w:val="BibliosuisseLauftext"/>
        <w:spacing w:line="276" w:lineRule="auto"/>
        <w:rPr>
          <w:szCs w:val="20"/>
        </w:rPr>
      </w:pPr>
      <w:r w:rsidRPr="4AB5EC79">
        <w:rPr>
          <w:i/>
          <w:iCs/>
          <w:szCs w:val="20"/>
        </w:rPr>
        <w:t>Die Arbeitgeberin / der Arbeitgeber hat der Arbeitnehmerin / dem Arbeitnehmer jedes Dienstjahr wenigstens vier Wochen, der Arbeitnehmerin / dem Arbeitnehmer bis zum vollendeten 20. Altersjahr wenigstens fünf Wochen Ferien zu gewähren</w:t>
      </w:r>
      <w:r w:rsidRPr="4AB5EC79">
        <w:rPr>
          <w:szCs w:val="20"/>
        </w:rPr>
        <w:t>. (siehe Art. 329a OR)</w:t>
      </w:r>
    </w:p>
    <w:p w14:paraId="28E9216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2B2B426" w14:textId="77777777" w:rsidR="001E247C" w:rsidRPr="000B139B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0B139B">
        <w:rPr>
          <w:szCs w:val="20"/>
          <w:highlight w:val="yellow"/>
        </w:rPr>
        <w:t xml:space="preserve">Für Ferien bei </w:t>
      </w:r>
      <w:r>
        <w:rPr>
          <w:szCs w:val="20"/>
          <w:highlight w:val="yellow"/>
        </w:rPr>
        <w:t>Anstellung im Stundenlohn</w:t>
      </w:r>
      <w:r w:rsidRPr="000B139B">
        <w:rPr>
          <w:szCs w:val="20"/>
          <w:highlight w:val="yellow"/>
        </w:rPr>
        <w:t xml:space="preserve"> gilt:</w:t>
      </w:r>
    </w:p>
    <w:p w14:paraId="6CB5DFD5" w14:textId="77777777" w:rsidR="001E247C" w:rsidRPr="00814582" w:rsidRDefault="001E247C" w:rsidP="001E247C">
      <w:pPr>
        <w:pStyle w:val="BibliosuisseLauftext"/>
        <w:spacing w:line="276" w:lineRule="auto"/>
        <w:rPr>
          <w:i/>
          <w:iCs/>
          <w:szCs w:val="20"/>
          <w:highlight w:val="yellow"/>
        </w:rPr>
      </w:pPr>
      <w:r w:rsidRPr="000B139B">
        <w:rPr>
          <w:szCs w:val="20"/>
          <w:highlight w:val="yellow"/>
        </w:rPr>
        <w:t>Der Ferienanspruch richtet sich nach den Bestimmungen für das übrige Personal der Trägerschaft</w:t>
      </w:r>
      <w:r>
        <w:rPr>
          <w:szCs w:val="20"/>
          <w:highlight w:val="yellow"/>
        </w:rPr>
        <w:t xml:space="preserve">. </w:t>
      </w:r>
    </w:p>
    <w:p w14:paraId="1858D9E7" w14:textId="77777777" w:rsidR="001E247C" w:rsidRPr="000B139B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34F29D51">
        <w:rPr>
          <w:szCs w:val="20"/>
          <w:highlight w:val="yellow"/>
        </w:rPr>
        <w:t>Der Ferienanspruch wird anteilsmässig im Verhältnis zur Beschäftigungsdauer berechnet.</w:t>
      </w:r>
    </w:p>
    <w:p w14:paraId="23AC3F92" w14:textId="77777777" w:rsidR="001E247C" w:rsidRPr="00B22018" w:rsidRDefault="001E247C" w:rsidP="001E247C">
      <w:pPr>
        <w:pStyle w:val="BibliosuisseLauftext"/>
        <w:spacing w:line="276" w:lineRule="auto"/>
        <w:rPr>
          <w:szCs w:val="20"/>
        </w:rPr>
      </w:pPr>
    </w:p>
    <w:p w14:paraId="220F96E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4B1D3E70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Unfall</w:t>
      </w:r>
    </w:p>
    <w:p w14:paraId="3BF127B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Arbeitnehmerin</w:t>
      </w:r>
      <w:r>
        <w:rPr>
          <w:szCs w:val="20"/>
        </w:rPr>
        <w:t xml:space="preserve"> </w:t>
      </w:r>
      <w:r w:rsidRPr="00407714">
        <w:rPr>
          <w:szCs w:val="20"/>
        </w:rPr>
        <w:t>/</w:t>
      </w:r>
      <w:r>
        <w:rPr>
          <w:szCs w:val="20"/>
        </w:rPr>
        <w:t xml:space="preserve"> d</w:t>
      </w:r>
      <w:r w:rsidRPr="00407714">
        <w:rPr>
          <w:szCs w:val="20"/>
        </w:rPr>
        <w:t>er Arbeitnehmer ist gegen Betriebs- und Nichtbetriebsunfall zu den</w:t>
      </w:r>
    </w:p>
    <w:p w14:paraId="2D8CF62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obligatorischen Leistungen versichert. Die Hälfte der Prämie der Nichtbetriebsunfall-</w:t>
      </w:r>
    </w:p>
    <w:p w14:paraId="13CB7D1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Versicherung geht zu Lasten der Arbeitnehmerin</w:t>
      </w:r>
      <w:r>
        <w:rPr>
          <w:szCs w:val="20"/>
        </w:rPr>
        <w:t xml:space="preserve"> </w:t>
      </w:r>
      <w:r w:rsidRPr="00407714">
        <w:rPr>
          <w:szCs w:val="20"/>
        </w:rPr>
        <w:t>/</w:t>
      </w:r>
      <w:r>
        <w:rPr>
          <w:szCs w:val="20"/>
        </w:rPr>
        <w:t xml:space="preserve"> </w:t>
      </w:r>
      <w:r w:rsidRPr="00407714">
        <w:rPr>
          <w:szCs w:val="20"/>
        </w:rPr>
        <w:t>des Arbeitnehmers.</w:t>
      </w:r>
    </w:p>
    <w:p w14:paraId="008A0C03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AFB74DA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D6668D">
        <w:rPr>
          <w:szCs w:val="20"/>
          <w:highlight w:val="yellow"/>
        </w:rPr>
        <w:t>Die Arbeitnehmerin / der Arbeitnehmer ist im Rahmen der obligatorischen Unfallversicherung für Betriebsunfall versichert. Nichtbetriebsunfälle werden gedeckt, wenn die wöchentliche Arbeitszeit mindestens 8 Stunden beträgt. Die Hälfte der Prämie der Nichtbetriebsunfall-Versicherung geht zu Lasten der Arbeitnehmerin / des Arbeitnehmers.</w:t>
      </w:r>
    </w:p>
    <w:p w14:paraId="2BBEBE0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4F8C7732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5AC5878A" w14:textId="77777777" w:rsidR="001E247C" w:rsidRPr="0015777E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 xml:space="preserve">Krankheit </w:t>
      </w:r>
    </w:p>
    <w:p w14:paraId="66ED92D2" w14:textId="77777777" w:rsidR="001E247C" w:rsidRPr="00696187" w:rsidRDefault="001E247C" w:rsidP="001E247C">
      <w:pPr>
        <w:pStyle w:val="BibliosuisseLauftext"/>
        <w:spacing w:line="276" w:lineRule="auto"/>
        <w:rPr>
          <w:szCs w:val="20"/>
        </w:rPr>
      </w:pPr>
      <w:r w:rsidRPr="00696187">
        <w:rPr>
          <w:szCs w:val="20"/>
        </w:rPr>
        <w:t>Wird die Arbeitnehmerin / der Arbeitnehmer infolge Krankheit ohne eigenes Verschulden an</w:t>
      </w:r>
    </w:p>
    <w:p w14:paraId="43266C63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der Arbeitsleistung verhindert, besteht Lohnanspruch gemäss den Bestimmungen für das</w:t>
      </w:r>
    </w:p>
    <w:p w14:paraId="3418F399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übrige </w:t>
      </w:r>
      <w:r>
        <w:rPr>
          <w:szCs w:val="20"/>
        </w:rPr>
        <w:t>Personal der Trägerschaft.</w:t>
      </w:r>
    </w:p>
    <w:p w14:paraId="3C46020F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4C9CC3E" w14:textId="77777777" w:rsidR="001E247C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E37D0E">
        <w:rPr>
          <w:szCs w:val="20"/>
          <w:highlight w:val="yellow"/>
        </w:rPr>
        <w:t xml:space="preserve">Wird die Arbeitnehmerin / der Arbeitnehmer infolge Krankheit ohne eigenes Verschulden an der Arbeitsleistung verhindert, besteht Lohnanspruch gemäss den Bestimmungen für das übrige Personal der Trägerschaft. </w:t>
      </w:r>
    </w:p>
    <w:p w14:paraId="2CAD5BB6" w14:textId="77777777" w:rsidR="001E247C" w:rsidRDefault="001E247C" w:rsidP="001E247C">
      <w:pPr>
        <w:spacing w:after="160" w:line="259" w:lineRule="auto"/>
        <w:rPr>
          <w:rFonts w:ascii="Helvetica" w:hAnsi="Helvetica" w:cs="Helvetica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p w14:paraId="11A43242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328B8FC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2C4D7F6E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Berufliche Vorsorge</w:t>
      </w:r>
    </w:p>
    <w:p w14:paraId="341E574F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Arbeitnehmerin</w:t>
      </w:r>
      <w:r>
        <w:rPr>
          <w:szCs w:val="20"/>
        </w:rPr>
        <w:t xml:space="preserve"> </w:t>
      </w:r>
      <w:r w:rsidRPr="00407714">
        <w:rPr>
          <w:szCs w:val="20"/>
        </w:rPr>
        <w:t>/</w:t>
      </w:r>
      <w:r>
        <w:rPr>
          <w:szCs w:val="20"/>
        </w:rPr>
        <w:t xml:space="preserve"> d</w:t>
      </w:r>
      <w:r w:rsidRPr="00407714">
        <w:rPr>
          <w:szCs w:val="20"/>
        </w:rPr>
        <w:t>er Arbeitnehmer wird gemäss Bestimmungen für das übrige</w:t>
      </w:r>
    </w:p>
    <w:p w14:paraId="0B083BF5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Personal der Trägerschaft</w:t>
      </w:r>
      <w:r w:rsidRPr="00407714">
        <w:rPr>
          <w:szCs w:val="20"/>
        </w:rPr>
        <w:t xml:space="preserve"> bei der Pensionskasse versichert.</w:t>
      </w:r>
    </w:p>
    <w:p w14:paraId="55F0D9B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13DCB4F8" w14:textId="77777777" w:rsidR="001E247C" w:rsidRPr="000B139B" w:rsidRDefault="001E247C" w:rsidP="001E247C">
      <w:pPr>
        <w:pStyle w:val="BibliosuisseLauftext"/>
        <w:spacing w:line="276" w:lineRule="auto"/>
        <w:rPr>
          <w:szCs w:val="20"/>
          <w:highlight w:val="yellow"/>
        </w:rPr>
      </w:pPr>
      <w:r w:rsidRPr="000B139B">
        <w:rPr>
          <w:szCs w:val="20"/>
          <w:highlight w:val="yellow"/>
        </w:rPr>
        <w:t xml:space="preserve">Für </w:t>
      </w:r>
      <w:r>
        <w:rPr>
          <w:szCs w:val="20"/>
          <w:highlight w:val="yellow"/>
        </w:rPr>
        <w:t>die berufliche Vorsorge</w:t>
      </w:r>
      <w:r w:rsidRPr="000B139B">
        <w:rPr>
          <w:szCs w:val="20"/>
          <w:highlight w:val="yellow"/>
        </w:rPr>
        <w:t xml:space="preserve"> bei </w:t>
      </w:r>
      <w:r>
        <w:rPr>
          <w:szCs w:val="20"/>
          <w:highlight w:val="yellow"/>
        </w:rPr>
        <w:t>Anstellung im Stundenlohn</w:t>
      </w:r>
      <w:r w:rsidRPr="000B139B">
        <w:rPr>
          <w:szCs w:val="20"/>
          <w:highlight w:val="yellow"/>
        </w:rPr>
        <w:t xml:space="preserve"> gilt:</w:t>
      </w:r>
    </w:p>
    <w:p w14:paraId="15175B1F" w14:textId="77777777" w:rsidR="001E247C" w:rsidRPr="00981CF5" w:rsidRDefault="001E247C" w:rsidP="001E247C">
      <w:pPr>
        <w:rPr>
          <w:rFonts w:ascii="Helvetica" w:hAnsi="Helvetica"/>
          <w:sz w:val="20"/>
          <w:szCs w:val="20"/>
          <w:highlight w:val="yellow"/>
        </w:rPr>
      </w:pPr>
      <w:r w:rsidRPr="00981CF5">
        <w:rPr>
          <w:rFonts w:ascii="Helvetica" w:hAnsi="Helvetica"/>
          <w:sz w:val="20"/>
          <w:szCs w:val="20"/>
          <w:highlight w:val="yellow"/>
        </w:rPr>
        <w:t xml:space="preserve">Die Arbeitnehmerin / der Arbeitnehmer wird bei einem </w:t>
      </w:r>
      <w:r>
        <w:rPr>
          <w:rFonts w:ascii="Helvetica" w:hAnsi="Helvetica"/>
          <w:sz w:val="20"/>
          <w:szCs w:val="20"/>
          <w:highlight w:val="yellow"/>
        </w:rPr>
        <w:t>Bruttojahreseinkommen</w:t>
      </w:r>
      <w:r w:rsidRPr="00981CF5">
        <w:rPr>
          <w:rFonts w:ascii="Helvetica" w:hAnsi="Helvetica"/>
          <w:sz w:val="20"/>
          <w:szCs w:val="20"/>
          <w:highlight w:val="yellow"/>
        </w:rPr>
        <w:t xml:space="preserve"> von mindestens </w:t>
      </w:r>
    </w:p>
    <w:p w14:paraId="3C0F839D" w14:textId="77777777" w:rsidR="001E247C" w:rsidRDefault="001E247C" w:rsidP="001E247C">
      <w:pPr>
        <w:rPr>
          <w:rFonts w:ascii="Helvetica" w:hAnsi="Helvetica"/>
          <w:i/>
          <w:iCs/>
          <w:sz w:val="20"/>
          <w:szCs w:val="20"/>
        </w:rPr>
      </w:pPr>
      <w:r w:rsidRPr="00981CF5">
        <w:rPr>
          <w:rFonts w:ascii="Helvetica" w:hAnsi="Helvetica"/>
          <w:sz w:val="20"/>
          <w:szCs w:val="20"/>
          <w:highlight w:val="yellow"/>
        </w:rPr>
        <w:t xml:space="preserve">CHF [Betrag] gemäss Bestimmungen für das übrige Personal der Trägerschaft bei der Pensionskasse versichert. </w:t>
      </w:r>
    </w:p>
    <w:p w14:paraId="3A38DF39" w14:textId="77777777" w:rsidR="001E247C" w:rsidRDefault="001E247C" w:rsidP="001E247C">
      <w:pPr>
        <w:rPr>
          <w:rFonts w:ascii="Helvetica" w:hAnsi="Helvetica"/>
          <w:i/>
          <w:iCs/>
          <w:sz w:val="20"/>
          <w:szCs w:val="20"/>
        </w:rPr>
      </w:pPr>
    </w:p>
    <w:p w14:paraId="32D86899" w14:textId="77777777" w:rsidR="001E247C" w:rsidRPr="00A16542" w:rsidRDefault="001E247C" w:rsidP="001E247C">
      <w:pPr>
        <w:rPr>
          <w:rFonts w:ascii="Helvetica" w:hAnsi="Helvetica"/>
          <w:i/>
          <w:iCs/>
          <w:sz w:val="20"/>
          <w:szCs w:val="20"/>
        </w:rPr>
      </w:pPr>
      <w:r w:rsidRPr="00A16542">
        <w:rPr>
          <w:rFonts w:ascii="Helvetica" w:hAnsi="Helvetica"/>
          <w:i/>
          <w:iCs/>
          <w:sz w:val="20"/>
          <w:szCs w:val="20"/>
        </w:rPr>
        <w:t xml:space="preserve">Damit eine Person obligatorisch gemäss BVG versichert ist, muss sie bei einem Arbeitgeber einen Jahreslohn von mindestens 22'050 Franken (neu ab 2023) erzielen. </w:t>
      </w:r>
    </w:p>
    <w:p w14:paraId="333175B9" w14:textId="77777777" w:rsidR="001E247C" w:rsidRDefault="001E247C" w:rsidP="001E247C"/>
    <w:p w14:paraId="0B7E0045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7BDD042B" w14:textId="77777777" w:rsidR="001E247C" w:rsidRPr="004F0614" w:rsidRDefault="001E247C" w:rsidP="001E247C">
      <w:pPr>
        <w:pStyle w:val="BibliosuisseLauftext"/>
        <w:numPr>
          <w:ilvl w:val="0"/>
          <w:numId w:val="1"/>
        </w:numPr>
        <w:spacing w:line="276" w:lineRule="auto"/>
        <w:rPr>
          <w:b/>
          <w:bCs/>
          <w:szCs w:val="20"/>
        </w:rPr>
      </w:pPr>
      <w:r w:rsidRPr="4AB5EC79">
        <w:rPr>
          <w:b/>
          <w:bCs/>
          <w:szCs w:val="20"/>
        </w:rPr>
        <w:t>Schlussbestimmungen</w:t>
      </w:r>
    </w:p>
    <w:p w14:paraId="68F5F32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Soweit im vorliegenden Vertrag nichts vereinbart wird, gelten die Bestimmungen des</w:t>
      </w:r>
    </w:p>
    <w:p w14:paraId="3E7E4A6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34F29D51">
        <w:rPr>
          <w:szCs w:val="20"/>
        </w:rPr>
        <w:t>Einzelarbeitsvertrages gem. Art. 319 ff. des schweizerischen Obligationenrechts (OR).</w:t>
      </w:r>
    </w:p>
    <w:p w14:paraId="0DF846F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8C6BEB5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4B8EE4D8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[Ort, Datum]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[Ort, Datum]</w:t>
      </w:r>
    </w:p>
    <w:p w14:paraId="43EE0A0F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1E04C841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Die Arbeitgeberin</w:t>
      </w:r>
      <w:r>
        <w:rPr>
          <w:szCs w:val="20"/>
        </w:rPr>
        <w:t xml:space="preserve"> </w:t>
      </w:r>
      <w:r w:rsidRPr="00407714">
        <w:rPr>
          <w:szCs w:val="20"/>
        </w:rPr>
        <w:t>/</w:t>
      </w:r>
      <w:r>
        <w:rPr>
          <w:szCs w:val="20"/>
        </w:rPr>
        <w:t xml:space="preserve"> d</w:t>
      </w:r>
      <w:r w:rsidRPr="00407714">
        <w:rPr>
          <w:szCs w:val="20"/>
        </w:rPr>
        <w:t xml:space="preserve">er Arbeitgeber </w:t>
      </w:r>
      <w:r>
        <w:rPr>
          <w:szCs w:val="20"/>
        </w:rPr>
        <w:tab/>
      </w:r>
      <w:r w:rsidRPr="00407714">
        <w:rPr>
          <w:szCs w:val="20"/>
        </w:rPr>
        <w:t>Die Arbeitnehmerin</w:t>
      </w:r>
      <w:r>
        <w:rPr>
          <w:szCs w:val="20"/>
        </w:rPr>
        <w:t xml:space="preserve"> </w:t>
      </w:r>
      <w:r w:rsidRPr="00407714">
        <w:rPr>
          <w:szCs w:val="20"/>
        </w:rPr>
        <w:t>/</w:t>
      </w:r>
      <w:r>
        <w:rPr>
          <w:szCs w:val="20"/>
        </w:rPr>
        <w:t xml:space="preserve"> d</w:t>
      </w:r>
      <w:r w:rsidRPr="00407714">
        <w:rPr>
          <w:szCs w:val="20"/>
        </w:rPr>
        <w:t>er Arbeitnehmer</w:t>
      </w:r>
    </w:p>
    <w:p w14:paraId="3883212F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Gemeinde [Musterwilen]</w:t>
      </w:r>
    </w:p>
    <w:p w14:paraId="199CCB10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2F26E720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027D86F4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…………………………………….. </w:t>
      </w:r>
      <w:r>
        <w:rPr>
          <w:szCs w:val="20"/>
        </w:rPr>
        <w:tab/>
      </w:r>
      <w:r w:rsidRPr="00407714">
        <w:rPr>
          <w:szCs w:val="20"/>
        </w:rPr>
        <w:t>……………………………………………</w:t>
      </w:r>
    </w:p>
    <w:p w14:paraId="24AEE754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64ED4D32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7EB7532C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59FEC149" w14:textId="77777777" w:rsidR="001E247C" w:rsidRPr="00407714" w:rsidRDefault="001E247C" w:rsidP="001E247C">
      <w:pPr>
        <w:pStyle w:val="BibliosuisseLauftext"/>
        <w:spacing w:line="276" w:lineRule="auto"/>
        <w:rPr>
          <w:szCs w:val="20"/>
        </w:rPr>
      </w:pPr>
    </w:p>
    <w:p w14:paraId="1D49E291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Anhänge zum Arbeitsvertrag</w:t>
      </w:r>
      <w:r w:rsidRPr="00407714">
        <w:rPr>
          <w:szCs w:val="20"/>
        </w:rPr>
        <w:t xml:space="preserve">: </w:t>
      </w:r>
    </w:p>
    <w:p w14:paraId="36858E5F" w14:textId="77777777" w:rsidR="001E247C" w:rsidRDefault="001E247C" w:rsidP="001E247C">
      <w:pPr>
        <w:pStyle w:val="BibliosuisseLauftext"/>
        <w:numPr>
          <w:ilvl w:val="0"/>
          <w:numId w:val="3"/>
        </w:numPr>
        <w:spacing w:line="276" w:lineRule="auto"/>
        <w:ind w:left="284" w:hanging="284"/>
        <w:rPr>
          <w:szCs w:val="20"/>
        </w:rPr>
      </w:pPr>
      <w:r>
        <w:rPr>
          <w:szCs w:val="20"/>
        </w:rPr>
        <w:t>Stellenbeschreibung</w:t>
      </w:r>
    </w:p>
    <w:p w14:paraId="3CB3A71B" w14:textId="77777777" w:rsidR="001E247C" w:rsidRDefault="001E247C" w:rsidP="001E247C">
      <w:pPr>
        <w:pStyle w:val="BibliosuisseLauftext"/>
        <w:numPr>
          <w:ilvl w:val="0"/>
          <w:numId w:val="3"/>
        </w:numPr>
        <w:spacing w:line="276" w:lineRule="auto"/>
        <w:ind w:left="284" w:hanging="284"/>
        <w:rPr>
          <w:szCs w:val="20"/>
        </w:rPr>
      </w:pPr>
      <w:r w:rsidRPr="00407714">
        <w:rPr>
          <w:szCs w:val="20"/>
        </w:rPr>
        <w:t xml:space="preserve">Bestimmungen für das übrige </w:t>
      </w:r>
      <w:r>
        <w:rPr>
          <w:szCs w:val="20"/>
        </w:rPr>
        <w:t>Personal der Trägerschaft (fakultativ)</w:t>
      </w:r>
    </w:p>
    <w:p w14:paraId="531E936B" w14:textId="77777777" w:rsidR="001E247C" w:rsidRDefault="001E247C" w:rsidP="001E247C">
      <w:pPr>
        <w:pStyle w:val="BibliosuisseLauftext"/>
        <w:numPr>
          <w:ilvl w:val="0"/>
          <w:numId w:val="3"/>
        </w:numPr>
        <w:spacing w:line="276" w:lineRule="auto"/>
        <w:ind w:left="284" w:hanging="284"/>
        <w:rPr>
          <w:szCs w:val="20"/>
        </w:rPr>
      </w:pPr>
      <w:r>
        <w:rPr>
          <w:szCs w:val="20"/>
        </w:rPr>
        <w:t>Dienstanweisung über den Einsatz von Informatikmitteln (fakultativ)</w:t>
      </w:r>
    </w:p>
    <w:p w14:paraId="570A5D31" w14:textId="77777777" w:rsidR="001E247C" w:rsidRDefault="001E247C" w:rsidP="001E247C">
      <w:pPr>
        <w:pStyle w:val="BibliosuisseLauftext"/>
        <w:numPr>
          <w:ilvl w:val="0"/>
          <w:numId w:val="3"/>
        </w:numPr>
        <w:spacing w:line="276" w:lineRule="auto"/>
        <w:ind w:left="284" w:hanging="284"/>
        <w:rPr>
          <w:szCs w:val="20"/>
        </w:rPr>
      </w:pPr>
      <w:r>
        <w:rPr>
          <w:szCs w:val="20"/>
        </w:rPr>
        <w:t xml:space="preserve">Datenschutzerklärung </w:t>
      </w:r>
    </w:p>
    <w:p w14:paraId="43A5FB2A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51A15658" w14:textId="77777777" w:rsidR="001E247C" w:rsidRDefault="001E247C" w:rsidP="001E247C">
      <w:pPr>
        <w:pStyle w:val="BibliosuisseLauftext"/>
        <w:spacing w:line="276" w:lineRule="auto"/>
        <w:rPr>
          <w:szCs w:val="20"/>
        </w:rPr>
      </w:pPr>
    </w:p>
    <w:p w14:paraId="4E477525" w14:textId="1649FFAD" w:rsidR="002D766F" w:rsidRPr="001E247C" w:rsidRDefault="002D766F" w:rsidP="001E247C">
      <w:pPr>
        <w:spacing w:after="160" w:line="259" w:lineRule="auto"/>
        <w:rPr>
          <w:rFonts w:ascii="Helvetica" w:hAnsi="Helvetica" w:cs="Helvetica"/>
          <w:sz w:val="20"/>
          <w:szCs w:val="20"/>
        </w:rPr>
      </w:pPr>
    </w:p>
    <w:sectPr w:rsidR="002D766F" w:rsidRPr="001E247C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1"/>
  </w:num>
  <w:num w:numId="2" w16cid:durableId="572356532">
    <w:abstractNumId w:val="2"/>
  </w:num>
  <w:num w:numId="3" w16cid:durableId="11361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22A0"/>
    <w:rsid w:val="007A7882"/>
    <w:rsid w:val="007D3270"/>
    <w:rsid w:val="007F601C"/>
    <w:rsid w:val="0080075E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84928"/>
    <w:rsid w:val="00DC597F"/>
    <w:rsid w:val="00DD49D0"/>
    <w:rsid w:val="00DD5437"/>
    <w:rsid w:val="00DE143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uiPriority w:val="59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6760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Heike Ehrlicher Bibliosuisse</cp:lastModifiedBy>
  <cp:revision>3</cp:revision>
  <dcterms:created xsi:type="dcterms:W3CDTF">2023-09-14T09:59:00Z</dcterms:created>
  <dcterms:modified xsi:type="dcterms:W3CDTF">2023-09-14T10:00:00Z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